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4C96" w14:textId="77777777" w:rsidR="00256150" w:rsidRPr="00650DE5" w:rsidRDefault="00DB2197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 w:rsidRPr="00650DE5">
        <w:rPr>
          <w:rFonts w:ascii="Trebuchet MS" w:hAnsi="Trebuchet MS"/>
          <w:b/>
          <w:i/>
          <w:w w:val="105"/>
          <w:sz w:val="22"/>
          <w:szCs w:val="22"/>
        </w:rPr>
        <w:t>FAC SIMILE 2:</w:t>
      </w:r>
      <w:r w:rsidRPr="00650DE5">
        <w:rPr>
          <w:rFonts w:ascii="Trebuchet MS" w:hAnsi="Trebuchet MS"/>
          <w:i/>
          <w:w w:val="105"/>
          <w:sz w:val="22"/>
          <w:szCs w:val="22"/>
        </w:rPr>
        <w:t xml:space="preserve"> OFFERTA ECONOMICA</w:t>
      </w:r>
    </w:p>
    <w:p w14:paraId="050F004B" w14:textId="77777777" w:rsidR="00256150" w:rsidRPr="00E874DB" w:rsidRDefault="00256150">
      <w:pPr>
        <w:pStyle w:val="NormaleWeb"/>
        <w:spacing w:before="0" w:after="0"/>
        <w:ind w:right="111"/>
        <w:jc w:val="right"/>
        <w:rPr>
          <w:rFonts w:ascii="Trebuchet MS" w:hAnsi="Trebuchet MS"/>
          <w:i/>
          <w:w w:val="105"/>
          <w:sz w:val="20"/>
          <w:szCs w:val="20"/>
        </w:rPr>
      </w:pPr>
    </w:p>
    <w:tbl>
      <w:tblPr>
        <w:tblW w:w="1553" w:type="dxa"/>
        <w:tblInd w:w="8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</w:tblGrid>
      <w:tr w:rsidR="00256150" w:rsidRPr="00650DE5" w14:paraId="4DFA7185" w14:textId="77777777" w:rsidTr="00650DE5">
        <w:trPr>
          <w:trHeight w:val="101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0302" w14:textId="25CA7B8A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In</w:t>
            </w:r>
          </w:p>
          <w:p w14:paraId="0EFF1B54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bollo</w:t>
            </w:r>
          </w:p>
          <w:p w14:paraId="6BC81072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da</w:t>
            </w:r>
          </w:p>
          <w:p w14:paraId="308A8AC5" w14:textId="5ABE67F6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16,00 €</w:t>
            </w:r>
          </w:p>
        </w:tc>
      </w:tr>
    </w:tbl>
    <w:p w14:paraId="77069820" w14:textId="77777777" w:rsidR="00650DE5" w:rsidRPr="00E874DB" w:rsidRDefault="00650DE5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0"/>
          <w:szCs w:val="20"/>
        </w:rPr>
      </w:pPr>
    </w:p>
    <w:p w14:paraId="1BE1DFDF" w14:textId="7007D1C0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43563EB6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Piazza Paolo VI, 2</w:t>
      </w:r>
    </w:p>
    <w:p w14:paraId="5EB097A5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25030 Berlingo</w:t>
      </w:r>
    </w:p>
    <w:p w14:paraId="37B67261" w14:textId="77777777" w:rsidR="00256150" w:rsidRPr="00E874DB" w:rsidRDefault="00256150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6D4EBA1E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OFFERTA ECONOMICA</w:t>
      </w:r>
    </w:p>
    <w:p w14:paraId="00470AA9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PER LA PARTECIPAZIONE ALL’ASTA PUBBLICA PER</w:t>
      </w:r>
    </w:p>
    <w:p w14:paraId="4070AF50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L’ALIENAZIONE DI TERRENO NON EDIFICABILE</w:t>
      </w:r>
    </w:p>
    <w:p w14:paraId="3E027990" w14:textId="77777777" w:rsidR="00256150" w:rsidRPr="00650DE5" w:rsidRDefault="00256150">
      <w:pPr>
        <w:pStyle w:val="NormaleWeb"/>
        <w:spacing w:before="0" w:after="0"/>
        <w:rPr>
          <w:rFonts w:ascii="Trebuchet MS" w:hAnsi="Trebuchet MS"/>
          <w:sz w:val="28"/>
          <w:szCs w:val="28"/>
        </w:rPr>
      </w:pPr>
    </w:p>
    <w:p w14:paraId="7FFE67F1" w14:textId="1F69BEE8" w:rsidR="00256150" w:rsidRPr="005C7944" w:rsidRDefault="00DB2197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In riferimento al bando del Comune di Berlingo </w:t>
      </w:r>
      <w:r w:rsidR="001111D4" w:rsidRPr="001111D4">
        <w:rPr>
          <w:rFonts w:ascii="Trebuchet MS" w:hAnsi="Trebuchet MS"/>
          <w:sz w:val="22"/>
          <w:szCs w:val="22"/>
        </w:rPr>
        <w:t xml:space="preserve">prot. n. 964 del 07 Febbraio 2025 </w:t>
      </w:r>
      <w:r w:rsidRPr="005C7944">
        <w:rPr>
          <w:rFonts w:ascii="Trebuchet MS" w:hAnsi="Trebuchet MS"/>
          <w:sz w:val="22"/>
          <w:szCs w:val="22"/>
        </w:rPr>
        <w:t xml:space="preserve">emesso in esecuzione della delibera di Consiglio Comunale n. </w:t>
      </w:r>
      <w:r w:rsidR="00650DE5" w:rsidRPr="005C7944">
        <w:rPr>
          <w:rFonts w:ascii="Trebuchet MS" w:hAnsi="Trebuchet MS"/>
          <w:sz w:val="22"/>
          <w:szCs w:val="22"/>
        </w:rPr>
        <w:t>17</w:t>
      </w:r>
      <w:r w:rsidRPr="005C7944">
        <w:rPr>
          <w:rFonts w:ascii="Trebuchet MS" w:hAnsi="Trebuchet MS"/>
          <w:sz w:val="22"/>
          <w:szCs w:val="22"/>
        </w:rPr>
        <w:t xml:space="preserve"> del </w:t>
      </w:r>
      <w:r w:rsidR="00650DE5" w:rsidRPr="005C7944">
        <w:rPr>
          <w:rFonts w:ascii="Trebuchet MS" w:hAnsi="Trebuchet MS"/>
          <w:sz w:val="22"/>
          <w:szCs w:val="22"/>
        </w:rPr>
        <w:t>25</w:t>
      </w:r>
      <w:r w:rsidRPr="005C7944">
        <w:rPr>
          <w:rFonts w:ascii="Trebuchet MS" w:hAnsi="Trebuchet MS"/>
          <w:sz w:val="22"/>
          <w:szCs w:val="22"/>
        </w:rPr>
        <w:t xml:space="preserve"> Maggio 20</w:t>
      </w:r>
      <w:r w:rsidR="00650DE5" w:rsidRPr="005C7944">
        <w:rPr>
          <w:rFonts w:ascii="Trebuchet MS" w:hAnsi="Trebuchet MS"/>
          <w:sz w:val="22"/>
          <w:szCs w:val="22"/>
        </w:rPr>
        <w:t>23</w:t>
      </w:r>
      <w:r w:rsidR="00BE3B80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>ed in particolare al seguente lotto:</w:t>
      </w:r>
    </w:p>
    <w:p w14:paraId="5DE69890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650DE5" w:rsidRPr="005C7944" w14:paraId="05D6A43F" w14:textId="77777777" w:rsidTr="00650D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AAA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1A3CA63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73DA7014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9E16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185F7E59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D35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767E23C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1667CAB9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26D8D9C6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>il sottoscritto:</w:t>
      </w:r>
    </w:p>
    <w:p w14:paraId="703D5B06" w14:textId="7E4C9321" w:rsidR="00256150" w:rsidRPr="00650DE5" w:rsidRDefault="00650DE5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9F72D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5C7944">
        <w:rPr>
          <w:rFonts w:ascii="Trebuchet MS" w:hAnsi="Trebuchet MS"/>
          <w:spacing w:val="-3"/>
          <w:sz w:val="22"/>
          <w:szCs w:val="22"/>
        </w:rPr>
        <w:t xml:space="preserve">di </w:t>
      </w:r>
      <w:r w:rsidRPr="005C7944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50EC7F3E" w14:textId="77777777" w:rsidR="00256150" w:rsidRPr="005C7944" w:rsidRDefault="00256150">
      <w:pPr>
        <w:pStyle w:val="NormaleWeb"/>
        <w:spacing w:before="0" w:after="0"/>
        <w:ind w:right="212"/>
        <w:rPr>
          <w:rFonts w:ascii="Trebuchet MS" w:hAnsi="Trebuchet MS"/>
          <w:sz w:val="22"/>
          <w:szCs w:val="22"/>
        </w:rPr>
      </w:pPr>
    </w:p>
    <w:p w14:paraId="1BDA5E25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dichiara</w:t>
      </w:r>
    </w:p>
    <w:p w14:paraId="235A6525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5DE6FCA7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di aver preso cognizione e di </w:t>
      </w:r>
      <w:r w:rsidRPr="005C7944">
        <w:rPr>
          <w:rFonts w:ascii="Trebuchet MS" w:hAnsi="Trebuchet MS"/>
          <w:b/>
        </w:rPr>
        <w:t>accettare</w:t>
      </w:r>
      <w:r w:rsidRPr="005C7944">
        <w:rPr>
          <w:rFonts w:ascii="Trebuchet MS" w:hAnsi="Trebuchet MS"/>
        </w:rPr>
        <w:t xml:space="preserve"> </w:t>
      </w:r>
      <w:r w:rsidRPr="005C7944">
        <w:rPr>
          <w:rFonts w:ascii="Trebuchet MS" w:hAnsi="Trebuchet MS"/>
          <w:b/>
        </w:rPr>
        <w:t>tutte le condizioni di vendita</w:t>
      </w:r>
      <w:r w:rsidRPr="005C7944">
        <w:rPr>
          <w:rFonts w:ascii="Trebuchet MS" w:hAnsi="Trebuchet MS"/>
        </w:rPr>
        <w:t xml:space="preserve"> riportate nel bando di</w:t>
      </w:r>
      <w:r w:rsidRPr="005C7944">
        <w:rPr>
          <w:rFonts w:ascii="Trebuchet MS" w:hAnsi="Trebuchet MS"/>
          <w:spacing w:val="-18"/>
        </w:rPr>
        <w:t xml:space="preserve"> </w:t>
      </w:r>
      <w:r w:rsidRPr="005C7944">
        <w:rPr>
          <w:rFonts w:ascii="Trebuchet MS" w:hAnsi="Trebuchet MS"/>
        </w:rPr>
        <w:t>alienazione compreso la “compensazione sociale” indicata al punto 2, e a tal fine</w:t>
      </w:r>
    </w:p>
    <w:p w14:paraId="01778610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615EBCCC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offre</w:t>
      </w:r>
    </w:p>
    <w:p w14:paraId="0A7DC5AA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1614CAC0" w14:textId="5CAD652E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il seguente prezzo </w:t>
      </w:r>
      <w:r w:rsidRPr="005C7944">
        <w:rPr>
          <w:rFonts w:ascii="Trebuchet MS" w:hAnsi="Trebuchet MS"/>
          <w:b/>
        </w:rPr>
        <w:t xml:space="preserve">espresso in euro al metro quadrato </w:t>
      </w:r>
      <w:r w:rsidRPr="001E6374">
        <w:rPr>
          <w:rFonts w:ascii="Trebuchet MS" w:hAnsi="Trebuchet MS"/>
          <w:b/>
          <w:u w:val="single"/>
        </w:rPr>
        <w:t>in rialzo</w:t>
      </w:r>
      <w:r w:rsidRPr="005C7944">
        <w:rPr>
          <w:rFonts w:ascii="Trebuchet MS" w:hAnsi="Trebuchet MS"/>
          <w:b/>
        </w:rPr>
        <w:t xml:space="preserve"> rispetto alla base d’asta di </w:t>
      </w:r>
      <w:r w:rsidR="005C7944" w:rsidRPr="005C7944">
        <w:rPr>
          <w:rFonts w:ascii="Trebuchet MS" w:hAnsi="Trebuchet MS"/>
          <w:b/>
        </w:rPr>
        <w:t>______</w:t>
      </w:r>
      <w:r w:rsidR="00E874DB">
        <w:rPr>
          <w:rFonts w:ascii="Trebuchet MS" w:hAnsi="Trebuchet MS"/>
          <w:b/>
        </w:rPr>
        <w:t>__</w:t>
      </w:r>
      <w:r w:rsidR="005C7944" w:rsidRPr="005C7944">
        <w:rPr>
          <w:rFonts w:ascii="Trebuchet MS" w:hAnsi="Trebuchet MS"/>
          <w:b/>
        </w:rPr>
        <w:t>__</w:t>
      </w:r>
      <w:r w:rsidRPr="005C7944">
        <w:rPr>
          <w:rFonts w:ascii="Trebuchet MS" w:hAnsi="Trebuchet MS"/>
          <w:b/>
        </w:rPr>
        <w:t xml:space="preserve"> €/m</w:t>
      </w:r>
      <w:r w:rsidRPr="005C7944">
        <w:rPr>
          <w:rFonts w:ascii="Trebuchet MS" w:hAnsi="Trebuchet MS"/>
          <w:b/>
          <w:vertAlign w:val="superscript"/>
        </w:rPr>
        <w:t>2</w:t>
      </w:r>
      <w:r w:rsidR="00E874DB">
        <w:rPr>
          <w:rFonts w:ascii="Trebuchet MS" w:hAnsi="Trebuchet MS"/>
          <w:b/>
          <w:vertAlign w:val="superscript"/>
        </w:rPr>
        <w:t xml:space="preserve"> </w:t>
      </w:r>
      <w:r w:rsidR="00E874DB" w:rsidRPr="00E874DB">
        <w:rPr>
          <w:rFonts w:ascii="Trebuchet MS" w:hAnsi="Trebuchet MS"/>
          <w:bCs/>
        </w:rPr>
        <w:t>(</w:t>
      </w:r>
      <w:r w:rsidR="00E874DB" w:rsidRPr="00E874DB">
        <w:rPr>
          <w:rFonts w:ascii="Trebuchet MS" w:hAnsi="Trebuchet MS"/>
        </w:rPr>
        <w:t>oltre alla quota per la compensazione sociale)</w:t>
      </w:r>
      <w:r w:rsidRPr="00E874DB">
        <w:rPr>
          <w:rFonts w:ascii="Trebuchet MS" w:hAnsi="Trebuchet MS"/>
        </w:rPr>
        <w:t>:</w:t>
      </w:r>
    </w:p>
    <w:p w14:paraId="36B2DFDF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074349BA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cifre_____________________________</w:t>
      </w:r>
    </w:p>
    <w:p w14:paraId="3B7024A2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lettere____________________________________________</w:t>
      </w:r>
    </w:p>
    <w:p w14:paraId="583A404E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DC1C7ED" w14:textId="206C2397" w:rsidR="00256150" w:rsidRPr="005C7944" w:rsidRDefault="00E874DB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DB2197" w:rsidRPr="005C7944">
        <w:rPr>
          <w:rFonts w:ascii="Trebuchet MS" w:hAnsi="Trebuchet MS"/>
        </w:rPr>
        <w:t xml:space="preserve">Luogo e data </w:t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  <w:t>Firma leggibile</w:t>
      </w:r>
    </w:p>
    <w:p w14:paraId="1E1FB5E7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1921A7C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_______________________________</w:t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  <w:t>_____________________________</w:t>
      </w:r>
    </w:p>
    <w:p w14:paraId="1D0EF066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61293B5D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05D7557A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L’offerta economica </w:t>
      </w:r>
      <w:r w:rsidRPr="005C7944">
        <w:rPr>
          <w:rFonts w:ascii="Trebuchet MS" w:hAnsi="Trebuchet MS"/>
          <w:b/>
        </w:rPr>
        <w:t xml:space="preserve">dovrà essere inserita in una busta insieme alla cauzione del 10% della base d’asta, </w:t>
      </w:r>
      <w:r w:rsidRPr="005C7944">
        <w:rPr>
          <w:rFonts w:ascii="Trebuchet MS" w:hAnsi="Trebuchet MS"/>
        </w:rPr>
        <w:t>controfirmata, e inserita  nella busta generale con le modalità indicate nel bando di alienazione</w:t>
      </w:r>
    </w:p>
    <w:sectPr w:rsidR="00256150" w:rsidRPr="005C7944">
      <w:footerReference w:type="default" r:id="rId8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8B57" w14:textId="77777777" w:rsidR="00A67788" w:rsidRDefault="00DB2197">
      <w:pPr>
        <w:spacing w:after="0"/>
      </w:pPr>
      <w:r>
        <w:separator/>
      </w:r>
    </w:p>
  </w:endnote>
  <w:endnote w:type="continuationSeparator" w:id="0">
    <w:p w14:paraId="6581F936" w14:textId="77777777" w:rsidR="00A67788" w:rsidRDefault="00DB2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633A" w14:textId="77777777" w:rsidR="005C7944" w:rsidRPr="00650DE5" w:rsidRDefault="00DB2197">
    <w:pPr>
      <w:pStyle w:val="Pidipagina"/>
      <w:jc w:val="center"/>
      <w:rPr>
        <w:rFonts w:ascii="Trebuchet MS" w:hAnsi="Trebuchet MS"/>
        <w:sz w:val="20"/>
        <w:szCs w:val="20"/>
      </w:rPr>
    </w:pPr>
    <w:r w:rsidRPr="00650DE5">
      <w:rPr>
        <w:rFonts w:ascii="Trebuchet MS" w:hAnsi="Trebuchet MS"/>
        <w:sz w:val="20"/>
        <w:szCs w:val="20"/>
      </w:rPr>
      <w:t>L’offerta deve essere debitamente sottoscritta dal concorrente</w:t>
    </w:r>
    <w:r w:rsidRPr="00650DE5">
      <w:rPr>
        <w:rFonts w:ascii="Trebuchet MS" w:hAnsi="Trebuchet MS"/>
        <w:b/>
        <w:sz w:val="20"/>
        <w:szCs w:val="20"/>
      </w:rPr>
      <w:t xml:space="preserve">, </w:t>
    </w:r>
    <w:r w:rsidRPr="00650DE5">
      <w:rPr>
        <w:rFonts w:ascii="Trebuchet MS" w:hAnsi="Trebuchet MS"/>
        <w:sz w:val="20"/>
        <w:szCs w:val="20"/>
      </w:rPr>
      <w:t>e ad essa</w:t>
    </w:r>
    <w:r w:rsidRPr="00650DE5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650DE5">
      <w:rPr>
        <w:rFonts w:ascii="Trebuchet MS" w:hAnsi="Trebuchet MS"/>
        <w:sz w:val="20"/>
        <w:szCs w:val="20"/>
      </w:rPr>
      <w:t xml:space="preserve"> del sottoscrittore in corso di validità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6268" w14:textId="77777777" w:rsidR="00A67788" w:rsidRDefault="00DB21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B5CE63" w14:textId="77777777" w:rsidR="00A67788" w:rsidRDefault="00DB2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6A0B"/>
    <w:multiLevelType w:val="multilevel"/>
    <w:tmpl w:val="E7EE3C86"/>
    <w:lvl w:ilvl="0">
      <w:numFmt w:val="bullet"/>
      <w:lvlText w:val="-"/>
      <w:lvlJc w:val="left"/>
      <w:pPr>
        <w:ind w:left="482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2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2" w:hanging="360"/>
      </w:pPr>
      <w:rPr>
        <w:rFonts w:ascii="Wingdings" w:hAnsi="Wingdings"/>
      </w:rPr>
    </w:lvl>
  </w:abstractNum>
  <w:num w:numId="1" w16cid:durableId="11927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50"/>
    <w:rsid w:val="001111D4"/>
    <w:rsid w:val="001E6374"/>
    <w:rsid w:val="00256150"/>
    <w:rsid w:val="002A4FD1"/>
    <w:rsid w:val="004F4E31"/>
    <w:rsid w:val="005C7944"/>
    <w:rsid w:val="00650DE5"/>
    <w:rsid w:val="006E33E4"/>
    <w:rsid w:val="00A26A02"/>
    <w:rsid w:val="00A67788"/>
    <w:rsid w:val="00AA27B1"/>
    <w:rsid w:val="00B52404"/>
    <w:rsid w:val="00BE3B80"/>
    <w:rsid w:val="00DB2197"/>
    <w:rsid w:val="00DC390A"/>
    <w:rsid w:val="00E874DB"/>
    <w:rsid w:val="00EC4D4B"/>
    <w:rsid w:val="00F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4762"/>
  <w15:docId w15:val="{688B5555-ECD7-40D4-96F3-0057F964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80BB-DD7A-4777-A2DA-C05E6F9F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10</cp:revision>
  <cp:lastPrinted>2018-10-16T08:45:00Z</cp:lastPrinted>
  <dcterms:created xsi:type="dcterms:W3CDTF">2018-10-18T09:29:00Z</dcterms:created>
  <dcterms:modified xsi:type="dcterms:W3CDTF">2025-02-07T12:48:00Z</dcterms:modified>
</cp:coreProperties>
</file>